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F6" w:rsidRDefault="00E34AF6" w:rsidP="00E34AF6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E34AF6" w:rsidRPr="00512C30" w:rsidRDefault="00E34AF6" w:rsidP="00E34AF6">
      <w:pPr>
        <w:spacing w:before="360" w:after="3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Техническое задание на проведение закупки услуг</w:t>
      </w:r>
    </w:p>
    <w:p w:rsidR="00E34AF6" w:rsidRPr="00512C30" w:rsidRDefault="00E34AF6" w:rsidP="00E34AF6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Основание для проведения: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ст. </w:t>
      </w:r>
      <w:r w:rsidRPr="00512C30">
        <w:rPr>
          <w:rFonts w:ascii="Arial" w:eastAsia="Calibri" w:hAnsi="Arial" w:cs="Arial"/>
          <w:sz w:val="22"/>
          <w:szCs w:val="22"/>
          <w:lang w:eastAsia="en-US"/>
        </w:rPr>
        <w:t>ГКПЗ 3.2.2 «Информационные технологии»;</w:t>
      </w:r>
    </w:p>
    <w:p w:rsidR="00E34AF6" w:rsidRPr="00512C30" w:rsidRDefault="00E34AF6" w:rsidP="00E34AF6">
      <w:pPr>
        <w:spacing w:after="200" w:line="276" w:lineRule="auto"/>
        <w:ind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Наименование закупки: Услуги по </w:t>
      </w:r>
      <w:r>
        <w:rPr>
          <w:rFonts w:ascii="Arial" w:eastAsia="Calibri" w:hAnsi="Arial" w:cs="Arial"/>
          <w:sz w:val="22"/>
          <w:szCs w:val="22"/>
          <w:lang w:eastAsia="en-US"/>
        </w:rPr>
        <w:t>поддержке</w:t>
      </w: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 сайта.</w:t>
      </w:r>
    </w:p>
    <w:p w:rsidR="00E34AF6" w:rsidRPr="00512C30" w:rsidRDefault="00E34AF6" w:rsidP="00E34AF6">
      <w:pPr>
        <w:spacing w:before="240"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>Начальная (предельная) стоимость оказания услуг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 пятьсот девяносто пять тысяч рублей (595 000), без учёта НДС.</w:t>
      </w:r>
    </w:p>
    <w:p w:rsidR="00E34AF6" w:rsidRPr="00512C30" w:rsidRDefault="00E34AF6" w:rsidP="00E34AF6">
      <w:pPr>
        <w:spacing w:before="240" w:after="120"/>
        <w:ind w:hanging="425"/>
        <w:jc w:val="center"/>
        <w:rPr>
          <w:rFonts w:ascii="Arial" w:eastAsia="Times New Roman" w:hAnsi="Arial" w:cs="Arial"/>
          <w:b/>
          <w:bCs/>
          <w:lang w:eastAsia="ru-RU"/>
        </w:rPr>
      </w:pPr>
      <w:r w:rsidRPr="00512C30">
        <w:rPr>
          <w:rFonts w:ascii="Arial" w:eastAsia="Times New Roman" w:hAnsi="Arial" w:cs="Arial"/>
          <w:b/>
          <w:bCs/>
          <w:lang w:eastAsia="ru-RU"/>
        </w:rPr>
        <w:t>Техническое задание на оказание услуг по поддержке сайта на 2014 год</w:t>
      </w:r>
    </w:p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Общие требования: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работы должны быть выполнены в сроки указанные в задании, которое формируется ежемесячно по утвержденной форме;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Заказчик оплачивает работу Исполнителя путем перечисления денежных средств на расчетный счет Исполнителя в течение 5-ти рабочих дней с момента подписания Акта выполненных работ за прошедший календарный месяц на основании выставленного Исполнителем счета.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Исполнитель обязуется выполнять работы по поддержке сайта надлежащего качества, обеспечивающие работоспособность сайта и отображение его контента (содержания) в круглосуточном режиме, а также всех его сервисов: как существующих, так и вновь создаваемых, включая работы по заданию Заказчика, в объемах, в сроки и в стоимости, согласованные с Заказчиком;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Стороны обязуются как во время действия Договора, так и после его  прекращения по любым основаниям соблюдать конфиденциальность и не разглашать без предварительного письменного согласия другой Стороны информацию, составляющую коммерческую тайну Стороны. Требование о конфиденциальности распространяется также на сам факт заключения Договора, ход его исполнения, достигнутые результаты, и информацию, которая будет получена в связи с заключением и/или исполнением настоящего Договора, включая техническую, финансовую или коммерческую информацию.</w:t>
      </w:r>
    </w:p>
    <w:p w:rsidR="00E34AF6" w:rsidRPr="00512C30" w:rsidRDefault="00E34AF6" w:rsidP="00E34AF6">
      <w:pPr>
        <w:ind w:left="113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Стороны обязаны обеспечить соблюдение требования конфиденциальности со стороны своих работников, а также лиц, не являющихся работниками Сторон, но привлеченных к исполнению настоящего договора на основании договоров и соглашений гражданско-правового характера, а также любых иных лиц, за действия которых Сторона будет нести ответственность в соответствии с действующим законодательством Российской Федерации.</w:t>
      </w:r>
    </w:p>
    <w:p w:rsidR="00E34AF6" w:rsidRPr="006E7A6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требований по соблюдению режима на </w:t>
      </w:r>
      <w:proofErr w:type="gram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объектах</w:t>
      </w:r>
      <w:proofErr w:type="gram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 Заказчика не имеется.</w:t>
      </w:r>
    </w:p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Требования к оказанию услуг: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Вид оказываемых услуг – техническая поддержка и доработка корпоративного интернет-сайта;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Услуги должны быть оказаны в полном объеме и в соответствии с приведенным заданием;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Исполнитель обязуется </w:t>
      </w:r>
      <w:proofErr w:type="gram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предоставлять отчеты</w:t>
      </w:r>
      <w:proofErr w:type="gram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 о проделанной работе не позднее 5 числа текущего месяца за прошедший календарный месяц по согласованной  форме. Отчеты должны содержать информацию о фактическом числе рабочих часов Исполнителя, затраченных в течение отчетного месяца на выполнение работ согласно Договору с разбивкой по видам выполненных работ и с указанием их стоимости.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Исполнитель обязуется оказывать услуги по поддержке сайта надлежащего качества;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По окончании месяца Исполнитель предоставляет Заказчику надлежащим образом оформленные два экземпляра Акта оказанных услуг;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Для оказания услуг в полном объеме и надлежащего качества, Исполнитель может привлекать соисполнителей;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Необходимость проведения государственной экспертизы итоговой документации отсутствует;</w:t>
      </w:r>
    </w:p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 xml:space="preserve">Требования к Участникам </w:t>
      </w: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(с обязательным обоснованием требований)</w:t>
      </w: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опыт сопровождения </w:t>
      </w:r>
      <w:proofErr w:type="gram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крупных</w:t>
      </w:r>
      <w:proofErr w:type="gram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 интернет-проектов на платформе 1С: </w:t>
      </w:r>
      <w:proofErr w:type="spell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Битрикс</w:t>
      </w:r>
      <w:proofErr w:type="spell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, презентация и портфолио о компании участнике;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Опыт работы с </w:t>
      </w:r>
      <w:proofErr w:type="spell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энергосбытовыми</w:t>
      </w:r>
      <w:proofErr w:type="spell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 компаниями, знание специфики расчетов;</w:t>
      </w:r>
    </w:p>
    <w:p w:rsidR="00E34AF6" w:rsidRPr="00512C30" w:rsidRDefault="00E34AF6" w:rsidP="00E34AF6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Опыт работы с </w:t>
      </w:r>
      <w:proofErr w:type="spellStart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>биллинговыми</w:t>
      </w:r>
      <w:proofErr w:type="spellEnd"/>
      <w:r w:rsidRPr="00512C30">
        <w:rPr>
          <w:rFonts w:ascii="Arial" w:eastAsia="Calibri" w:hAnsi="Arial" w:cs="Arial"/>
          <w:i/>
          <w:sz w:val="22"/>
          <w:szCs w:val="22"/>
          <w:lang w:eastAsia="en-US"/>
        </w:rPr>
        <w:t xml:space="preserve"> и платежными системами.</w:t>
      </w:r>
    </w:p>
    <w:p w:rsidR="00E34AF6" w:rsidRPr="00436B54" w:rsidRDefault="00E34AF6" w:rsidP="00E34AF6">
      <w:pPr>
        <w:tabs>
          <w:tab w:val="num" w:pos="1134"/>
        </w:tabs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 xml:space="preserve">Сводный и локальный сметные расчеты или калькуляции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84"/>
        <w:gridCol w:w="1044"/>
        <w:gridCol w:w="1535"/>
        <w:gridCol w:w="2433"/>
        <w:gridCol w:w="1717"/>
      </w:tblGrid>
      <w:tr w:rsidR="00E34AF6" w:rsidRPr="00512C30" w:rsidTr="00622D1D">
        <w:trPr>
          <w:trHeight w:val="871"/>
        </w:trPr>
        <w:tc>
          <w:tcPr>
            <w:tcW w:w="239" w:type="pct"/>
            <w:vAlign w:val="center"/>
          </w:tcPr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45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545" w:type="pct"/>
            <w:vAlign w:val="center"/>
          </w:tcPr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Код</w:t>
            </w:r>
          </w:p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ОКВЭД</w:t>
            </w:r>
          </w:p>
        </w:tc>
        <w:tc>
          <w:tcPr>
            <w:tcW w:w="802" w:type="pct"/>
            <w:vAlign w:val="center"/>
          </w:tcPr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Код</w:t>
            </w:r>
          </w:p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ОКДП</w:t>
            </w:r>
          </w:p>
        </w:tc>
        <w:tc>
          <w:tcPr>
            <w:tcW w:w="1271" w:type="pct"/>
            <w:vAlign w:val="center"/>
          </w:tcPr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Ед. измерения услуг с кодом по ОКЕИ</w:t>
            </w:r>
          </w:p>
        </w:tc>
        <w:tc>
          <w:tcPr>
            <w:tcW w:w="897" w:type="pct"/>
            <w:vAlign w:val="center"/>
          </w:tcPr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Объем работ</w:t>
            </w:r>
          </w:p>
          <w:p w:rsidR="00E34AF6" w:rsidRPr="00512C30" w:rsidRDefault="00E34AF6" w:rsidP="00622D1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(час)</w:t>
            </w:r>
          </w:p>
        </w:tc>
      </w:tr>
      <w:tr w:rsidR="00E34AF6" w:rsidRPr="00512C30" w:rsidTr="00622D1D">
        <w:trPr>
          <w:trHeight w:val="112"/>
        </w:trPr>
        <w:tc>
          <w:tcPr>
            <w:tcW w:w="239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5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Поддержка интернет-сайта ОАО «Томскэнергосбыт» (</w:t>
            </w:r>
            <w:hyperlink r:id="rId6" w:history="1">
              <w:r w:rsidRPr="00512C30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t>http://ensb.tomsk.ru</w:t>
              </w:r>
            </w:hyperlink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5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72.40</w:t>
            </w:r>
          </w:p>
        </w:tc>
        <w:tc>
          <w:tcPr>
            <w:tcW w:w="802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7240000</w:t>
            </w:r>
          </w:p>
        </w:tc>
        <w:tc>
          <w:tcPr>
            <w:tcW w:w="1271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897" w:type="pct"/>
            <w:vAlign w:val="center"/>
          </w:tcPr>
          <w:p w:rsidR="00E34AF6" w:rsidRPr="00512C30" w:rsidRDefault="00E34AF6" w:rsidP="00622D1D">
            <w:pPr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2C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1190</w:t>
            </w:r>
          </w:p>
        </w:tc>
      </w:tr>
    </w:tbl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24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График оказания услуг</w:t>
      </w:r>
    </w:p>
    <w:p w:rsidR="00E34AF6" w:rsidRPr="00512C30" w:rsidRDefault="00E34AF6" w:rsidP="00E34AF6">
      <w:pPr>
        <w:spacing w:before="120"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Начало оказания услуг: с момента подписания договора  </w:t>
      </w:r>
    </w:p>
    <w:p w:rsidR="00E34AF6" w:rsidRPr="00512C30" w:rsidRDefault="00E34AF6" w:rsidP="00E34AF6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>Окончание оказания услуг: «31» декабря 2014 г.</w:t>
      </w:r>
    </w:p>
    <w:p w:rsidR="00E34AF6" w:rsidRPr="00512C30" w:rsidRDefault="00E34AF6" w:rsidP="00E34AF6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b/>
          <w:sz w:val="22"/>
          <w:szCs w:val="22"/>
          <w:lang w:eastAsia="en-US"/>
        </w:rPr>
        <w:t>Проект Договора представлен отдельным документом</w:t>
      </w:r>
    </w:p>
    <w:p w:rsidR="00E34AF6" w:rsidRPr="00512C30" w:rsidRDefault="00E34AF6" w:rsidP="00E34AF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2C30">
        <w:rPr>
          <w:rFonts w:ascii="Arial" w:eastAsia="Calibri" w:hAnsi="Arial" w:cs="Arial"/>
          <w:sz w:val="22"/>
          <w:szCs w:val="22"/>
          <w:lang w:eastAsia="en-US"/>
        </w:rPr>
        <w:t xml:space="preserve">По всем вопросам, касающимся технического задания, обращаться к специалисту департамента развития услуг Собор Елене Васильевне по тел.: (3822) 70-11-37, </w:t>
      </w:r>
      <w:hyperlink r:id="rId7" w:history="1">
        <w:r w:rsidRPr="00512C30">
          <w:rPr>
            <w:rFonts w:ascii="Arial" w:eastAsia="Calibri" w:hAnsi="Arial" w:cs="Arial"/>
            <w:sz w:val="22"/>
            <w:szCs w:val="22"/>
            <w:lang w:eastAsia="en-US"/>
          </w:rPr>
          <w:t>sobor@ensb.tomsk.ru</w:t>
        </w:r>
      </w:hyperlink>
      <w:r w:rsidRPr="00512C30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sectPr w:rsidR="00E34AF6" w:rsidRPr="0051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22"/>
    <w:multiLevelType w:val="multilevel"/>
    <w:tmpl w:val="32DC8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F6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4AF6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34AF6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34AF6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bor@ensb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2013-12-26T08:51:00Z</dcterms:created>
  <dcterms:modified xsi:type="dcterms:W3CDTF">2013-12-26T08:52:00Z</dcterms:modified>
</cp:coreProperties>
</file>